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7C" w:rsidRPr="00803D7C" w:rsidRDefault="00803D7C" w:rsidP="00803D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803D7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Приказ Министерства здравоохранения и социального развития РФ от 23 апреля 2012 г. N 390н</w:t>
      </w:r>
      <w:r w:rsidRPr="00803D7C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br/>
        <w:t>"Об утверждении Перечня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помощи"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03D7C">
        <w:rPr>
          <w:rFonts w:ascii="Times New Roman" w:hAnsi="Times New Roman" w:cs="Times New Roman"/>
          <w:sz w:val="20"/>
          <w:szCs w:val="20"/>
          <w:lang w:eastAsia="ru-RU"/>
        </w:rPr>
        <w:t>В соответствии со </w:t>
      </w:r>
      <w:hyperlink r:id="rId4" w:anchor="/document/12191967/entry/20" w:history="1">
        <w:r w:rsidRPr="00803D7C">
          <w:rPr>
            <w:rFonts w:ascii="Times New Roman" w:hAnsi="Times New Roman" w:cs="Times New Roman"/>
            <w:color w:val="734C9B"/>
            <w:sz w:val="20"/>
            <w:szCs w:val="20"/>
            <w:lang w:eastAsia="ru-RU"/>
          </w:rPr>
          <w:t>статьей 20</w:t>
        </w:r>
      </w:hyperlink>
      <w:r w:rsidRPr="00803D7C">
        <w:rPr>
          <w:rFonts w:ascii="Times New Roman" w:hAnsi="Times New Roman" w:cs="Times New Roman"/>
          <w:sz w:val="20"/>
          <w:szCs w:val="20"/>
          <w:lang w:eastAsia="ru-RU"/>
        </w:rPr>
        <w:t> Федерального закона от 21 ноября 2011 г. N 323-ФЗ "Об основах охраны здоровья граждан в Российской Федерации" (Собрание законодательства Российской Федерации, 2011, N 48, ст. 6724) приказываю: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03D7C">
        <w:rPr>
          <w:rFonts w:ascii="Times New Roman" w:hAnsi="Times New Roman" w:cs="Times New Roman"/>
          <w:sz w:val="20"/>
          <w:szCs w:val="20"/>
          <w:lang w:eastAsia="ru-RU"/>
        </w:rPr>
        <w:t>Утвердить </w:t>
      </w:r>
      <w:hyperlink r:id="rId5" w:anchor="/document/70172996/entry/1000" w:history="1">
        <w:r w:rsidRPr="00803D7C">
          <w:rPr>
            <w:rFonts w:ascii="Times New Roman" w:hAnsi="Times New Roman" w:cs="Times New Roman"/>
            <w:color w:val="734C9B"/>
            <w:sz w:val="20"/>
            <w:szCs w:val="20"/>
            <w:lang w:eastAsia="ru-RU"/>
          </w:rPr>
          <w:t>Перечень</w:t>
        </w:r>
      </w:hyperlink>
      <w:r w:rsidRPr="00803D7C">
        <w:rPr>
          <w:rFonts w:ascii="Times New Roman" w:hAnsi="Times New Roman" w:cs="Times New Roman"/>
          <w:sz w:val="20"/>
          <w:szCs w:val="20"/>
          <w:lang w:eastAsia="ru-RU"/>
        </w:rPr>
        <w:t> 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согласно приложению.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7"/>
        <w:gridCol w:w="3499"/>
      </w:tblGrid>
      <w:tr w:rsidR="00803D7C" w:rsidRPr="00803D7C" w:rsidTr="00803D7C">
        <w:tc>
          <w:tcPr>
            <w:tcW w:w="3300" w:type="pct"/>
            <w:shd w:val="clear" w:color="auto" w:fill="FFFFFF"/>
            <w:vAlign w:val="bottom"/>
            <w:hideMark/>
          </w:tcPr>
          <w:p w:rsidR="00803D7C" w:rsidRPr="00803D7C" w:rsidRDefault="00803D7C" w:rsidP="00803D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D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803D7C" w:rsidRPr="00803D7C" w:rsidRDefault="00803D7C" w:rsidP="00803D7C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03D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Т.А. Голикова</w:t>
            </w:r>
          </w:p>
        </w:tc>
      </w:tr>
    </w:tbl>
    <w:p w:rsidR="00803D7C" w:rsidRPr="00803D7C" w:rsidRDefault="00803D7C" w:rsidP="00803D7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03D7C">
        <w:rPr>
          <w:rFonts w:ascii="Times New Roman" w:hAnsi="Times New Roman" w:cs="Times New Roman"/>
          <w:sz w:val="20"/>
          <w:szCs w:val="20"/>
          <w:lang w:eastAsia="ru-RU"/>
        </w:rPr>
        <w:t>Зарегистрировано в Минюсте РФ 5 мая 2012 г.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803D7C">
        <w:rPr>
          <w:rFonts w:ascii="Times New Roman" w:hAnsi="Times New Roman" w:cs="Times New Roman"/>
          <w:sz w:val="20"/>
          <w:szCs w:val="20"/>
          <w:lang w:eastAsia="ru-RU"/>
        </w:rPr>
        <w:t>Регистрационный N 24082</w:t>
      </w:r>
    </w:p>
    <w:p w:rsidR="00803D7C" w:rsidRPr="00803D7C" w:rsidRDefault="00803D7C" w:rsidP="00803D7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803D7C">
        <w:rPr>
          <w:rFonts w:ascii="Times New Roman" w:eastAsia="Times New Roman" w:hAnsi="Times New Roman" w:cs="Times New Roman"/>
          <w:b/>
          <w:bCs/>
          <w:color w:val="22272F"/>
          <w:sz w:val="23"/>
          <w:lang w:eastAsia="ru-RU"/>
        </w:rPr>
        <w:t>Приложение</w:t>
      </w:r>
    </w:p>
    <w:p w:rsidR="00803D7C" w:rsidRPr="00803D7C" w:rsidRDefault="00803D7C" w:rsidP="00803D7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803D7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803D7C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>1. Опрос, в том числе выявление жалоб, сбор анамнеза.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  <w:proofErr w:type="gramEnd"/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>3. Антропометрические исследования.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>4. Термометрия.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>5. Тонометрия.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Неинвазивные</w:t>
      </w:r>
      <w:proofErr w:type="spellEnd"/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 органа зрения и зрительных функций.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Неинвазивные</w:t>
      </w:r>
      <w:proofErr w:type="spellEnd"/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 органа слуха и слуховых функций.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>8. Исследование функций нервной системы (чувствительной и двигательной сферы).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10. Функциональные методы обследования, в том числе </w:t>
      </w:r>
      <w:proofErr w:type="spell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электрокардиогафия</w:t>
      </w:r>
      <w:proofErr w:type="spellEnd"/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, суточное </w:t>
      </w:r>
      <w:proofErr w:type="spell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 артериального давления, суточное </w:t>
      </w:r>
      <w:proofErr w:type="spell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мониторирование</w:t>
      </w:r>
      <w:proofErr w:type="spellEnd"/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электрокардиограммы, спирография, </w:t>
      </w:r>
      <w:proofErr w:type="spell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пневмотахометрия</w:t>
      </w:r>
      <w:proofErr w:type="spellEnd"/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пикфлуометрия</w:t>
      </w:r>
      <w:proofErr w:type="spellEnd"/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рэоэнцефалография</w:t>
      </w:r>
      <w:proofErr w:type="spellEnd"/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, электроэнцефалография, </w:t>
      </w:r>
      <w:proofErr w:type="spell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кардиотокография</w:t>
      </w:r>
      <w:proofErr w:type="spellEnd"/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 (для беременных).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11. Рентгенологические методы обследования, в том числе флюорография (для лиц старше 15 лет) и рентгенография, ультразвуковые исследования, </w:t>
      </w:r>
      <w:proofErr w:type="spell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допплерографические</w:t>
      </w:r>
      <w:proofErr w:type="spellEnd"/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исследования.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 xml:space="preserve">12. Введение лекарственных препаратов по назначению врача, в том числе внутримышечно, внутривенно, подкожно, </w:t>
      </w:r>
      <w:proofErr w:type="spellStart"/>
      <w:r w:rsidRPr="00803D7C">
        <w:rPr>
          <w:rFonts w:ascii="Times New Roman" w:hAnsi="Times New Roman" w:cs="Times New Roman"/>
          <w:sz w:val="28"/>
          <w:szCs w:val="28"/>
          <w:lang w:eastAsia="ru-RU"/>
        </w:rPr>
        <w:t>внутрикожно</w:t>
      </w:r>
      <w:proofErr w:type="spellEnd"/>
      <w:r w:rsidRPr="00803D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>13. Медицинский массаж.</w:t>
      </w:r>
    </w:p>
    <w:p w:rsidR="00803D7C" w:rsidRPr="00803D7C" w:rsidRDefault="00803D7C" w:rsidP="00803D7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803D7C">
        <w:rPr>
          <w:rFonts w:ascii="Times New Roman" w:hAnsi="Times New Roman" w:cs="Times New Roman"/>
          <w:sz w:val="28"/>
          <w:szCs w:val="28"/>
          <w:lang w:eastAsia="ru-RU"/>
        </w:rPr>
        <w:t>14. Лечебная физкультура.</w:t>
      </w:r>
    </w:p>
    <w:p w:rsidR="0001569C" w:rsidRDefault="0001569C"/>
    <w:sectPr w:rsidR="0001569C" w:rsidSect="00803D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D7C"/>
    <w:rsid w:val="0001569C"/>
    <w:rsid w:val="0080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0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3D7C"/>
    <w:rPr>
      <w:color w:val="0000FF"/>
      <w:u w:val="single"/>
    </w:rPr>
  </w:style>
  <w:style w:type="paragraph" w:customStyle="1" w:styleId="s16">
    <w:name w:val="s_16"/>
    <w:basedOn w:val="a"/>
    <w:rsid w:val="0080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80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03D7C"/>
  </w:style>
  <w:style w:type="paragraph" w:styleId="a4">
    <w:name w:val="No Spacing"/>
    <w:uiPriority w:val="1"/>
    <w:qFormat/>
    <w:rsid w:val="00803D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373</Words>
  <Characters>2131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2018-03-29T08:46:00Z</cp:lastPrinted>
  <dcterms:created xsi:type="dcterms:W3CDTF">2018-03-29T08:39:00Z</dcterms:created>
  <dcterms:modified xsi:type="dcterms:W3CDTF">2018-03-29T08:50:00Z</dcterms:modified>
</cp:coreProperties>
</file>